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29" w:rsidRDefault="008A2529" w:rsidP="008A2529">
      <w:pPr>
        <w:jc w:val="center"/>
        <w:rPr>
          <w:b/>
          <w:sz w:val="28"/>
          <w:szCs w:val="28"/>
        </w:rPr>
      </w:pPr>
      <w:r>
        <w:rPr>
          <w:b/>
          <w:sz w:val="28"/>
          <w:szCs w:val="28"/>
        </w:rPr>
        <w:t>Sprawozdanie</w:t>
      </w:r>
    </w:p>
    <w:p w:rsidR="008A2529" w:rsidRDefault="008A2529" w:rsidP="008A2529">
      <w:pPr>
        <w:jc w:val="center"/>
        <w:rPr>
          <w:b/>
          <w:sz w:val="28"/>
          <w:szCs w:val="28"/>
        </w:rPr>
      </w:pPr>
    </w:p>
    <w:p w:rsidR="008A2529" w:rsidRDefault="008A2529" w:rsidP="008A2529">
      <w:pPr>
        <w:jc w:val="center"/>
        <w:rPr>
          <w:b/>
          <w:sz w:val="28"/>
          <w:szCs w:val="28"/>
        </w:rPr>
      </w:pPr>
      <w:r>
        <w:rPr>
          <w:b/>
          <w:sz w:val="28"/>
          <w:szCs w:val="28"/>
        </w:rPr>
        <w:t xml:space="preserve"> z działalności Komisji ds. Finansowania Działalności Leczniczej  i Warunków Wykonywania Zawodu</w:t>
      </w:r>
    </w:p>
    <w:p w:rsidR="008A2529" w:rsidRDefault="008A2529" w:rsidP="008A2529">
      <w:pPr>
        <w:jc w:val="center"/>
        <w:rPr>
          <w:b/>
          <w:sz w:val="28"/>
          <w:szCs w:val="28"/>
        </w:rPr>
      </w:pPr>
    </w:p>
    <w:p w:rsidR="008A2529" w:rsidRDefault="008A2529" w:rsidP="008A2529">
      <w:pPr>
        <w:jc w:val="center"/>
        <w:rPr>
          <w:b/>
          <w:sz w:val="28"/>
          <w:szCs w:val="28"/>
        </w:rPr>
      </w:pPr>
      <w:r>
        <w:rPr>
          <w:b/>
          <w:sz w:val="28"/>
          <w:szCs w:val="28"/>
        </w:rPr>
        <w:t>VII kadencja 2014 r.</w:t>
      </w:r>
    </w:p>
    <w:p w:rsidR="008A2529" w:rsidRDefault="008A2529" w:rsidP="008A2529">
      <w:pPr>
        <w:jc w:val="center"/>
        <w:rPr>
          <w:b/>
          <w:sz w:val="28"/>
          <w:szCs w:val="28"/>
        </w:rPr>
      </w:pPr>
    </w:p>
    <w:p w:rsidR="008A2529" w:rsidRDefault="008A2529" w:rsidP="008A2529">
      <w:pPr>
        <w:jc w:val="both"/>
        <w:rPr>
          <w:sz w:val="28"/>
          <w:szCs w:val="28"/>
        </w:rPr>
      </w:pPr>
      <w:r>
        <w:rPr>
          <w:sz w:val="28"/>
          <w:szCs w:val="28"/>
        </w:rPr>
        <w:t>Decyzją Okręgowej Rady Lekarskiej na pierwszym posiedzeniu VII kadencji powołano komisje problemowe w tym Komisję ds. Działalności Leczniczej i Warunków Wykonywania Zawodu dalej zwaną Komisją KDL, na której przewodniczącą wybrano dr Elżbietę Marcinkowską.</w:t>
      </w:r>
    </w:p>
    <w:p w:rsidR="008A2529" w:rsidRDefault="008A2529" w:rsidP="008A2529">
      <w:pPr>
        <w:jc w:val="both"/>
        <w:rPr>
          <w:sz w:val="28"/>
          <w:szCs w:val="28"/>
        </w:rPr>
      </w:pPr>
      <w:r>
        <w:rPr>
          <w:sz w:val="28"/>
          <w:szCs w:val="28"/>
        </w:rPr>
        <w:t>Na pierwszym posiedzeniu Komisji KDL w dniu 27 marca 2014 , w którym uczestniczyło 14 osób z 23 członków, którzy zadeklarowali chęć pracy w Komisji, przyjęto Regulamin Komisji KDL i dokonano wyboru:</w:t>
      </w:r>
    </w:p>
    <w:p w:rsidR="008A2529" w:rsidRDefault="008A2529" w:rsidP="008A2529">
      <w:pPr>
        <w:jc w:val="both"/>
        <w:rPr>
          <w:sz w:val="28"/>
          <w:szCs w:val="28"/>
        </w:rPr>
      </w:pPr>
      <w:r>
        <w:rPr>
          <w:sz w:val="28"/>
          <w:szCs w:val="28"/>
        </w:rPr>
        <w:t xml:space="preserve">-   Sekretarza Komisji - dr Małgorzatę </w:t>
      </w:r>
      <w:proofErr w:type="spellStart"/>
      <w:r>
        <w:rPr>
          <w:sz w:val="28"/>
          <w:szCs w:val="28"/>
        </w:rPr>
        <w:t>Kużdowicz</w:t>
      </w:r>
      <w:proofErr w:type="spellEnd"/>
    </w:p>
    <w:p w:rsidR="008A2529" w:rsidRDefault="008A2529" w:rsidP="008A2529">
      <w:pPr>
        <w:jc w:val="both"/>
        <w:rPr>
          <w:sz w:val="28"/>
          <w:szCs w:val="28"/>
        </w:rPr>
      </w:pPr>
      <w:r>
        <w:rPr>
          <w:sz w:val="28"/>
          <w:szCs w:val="28"/>
        </w:rPr>
        <w:t>-   Pełnomocnika Zespołu ds. POZ - dr Wojciecha Antkowiaka</w:t>
      </w:r>
    </w:p>
    <w:p w:rsidR="008A2529" w:rsidRDefault="008A2529" w:rsidP="008A2529">
      <w:pPr>
        <w:jc w:val="both"/>
        <w:rPr>
          <w:sz w:val="28"/>
          <w:szCs w:val="28"/>
        </w:rPr>
      </w:pPr>
      <w:r>
        <w:rPr>
          <w:sz w:val="28"/>
          <w:szCs w:val="28"/>
        </w:rPr>
        <w:t>-   Pełnomocnika Zespołu ds. AOS - dr Mirosława Moskalewicza</w:t>
      </w:r>
    </w:p>
    <w:p w:rsidR="008A2529" w:rsidRDefault="008A2529" w:rsidP="008A2529">
      <w:pPr>
        <w:jc w:val="both"/>
        <w:rPr>
          <w:sz w:val="28"/>
          <w:szCs w:val="28"/>
        </w:rPr>
      </w:pPr>
      <w:r>
        <w:rPr>
          <w:sz w:val="28"/>
          <w:szCs w:val="28"/>
        </w:rPr>
        <w:t xml:space="preserve">-   Pełnomocnika Zespołu ds. Lekarzy Dentystów -  dr Iwonę </w:t>
      </w:r>
      <w:proofErr w:type="spellStart"/>
      <w:r>
        <w:rPr>
          <w:sz w:val="28"/>
          <w:szCs w:val="28"/>
        </w:rPr>
        <w:t>Kinastowską</w:t>
      </w:r>
      <w:proofErr w:type="spellEnd"/>
    </w:p>
    <w:p w:rsidR="008A2529" w:rsidRDefault="008A2529" w:rsidP="008A2529">
      <w:pPr>
        <w:jc w:val="both"/>
        <w:rPr>
          <w:sz w:val="28"/>
          <w:szCs w:val="28"/>
        </w:rPr>
      </w:pPr>
      <w:r>
        <w:rPr>
          <w:sz w:val="28"/>
          <w:szCs w:val="28"/>
        </w:rPr>
        <w:t>Nie powołano pełnomocnika zespołu ds. Lekarzy Zatrudnionych w Szpitalach z powodu braku przedstawiciela tej grupy w składzie Komisji.</w:t>
      </w:r>
    </w:p>
    <w:p w:rsidR="008A2529" w:rsidRDefault="008A2529" w:rsidP="008A2529">
      <w:pPr>
        <w:jc w:val="both"/>
        <w:rPr>
          <w:sz w:val="28"/>
          <w:szCs w:val="28"/>
        </w:rPr>
      </w:pPr>
      <w:r>
        <w:rPr>
          <w:sz w:val="28"/>
          <w:szCs w:val="28"/>
        </w:rPr>
        <w:t>Wyznaczono także główne kierunki działania i zadania Komisji:</w:t>
      </w:r>
    </w:p>
    <w:p w:rsidR="008A2529" w:rsidRDefault="008A2529" w:rsidP="008A2529">
      <w:pPr>
        <w:jc w:val="both"/>
        <w:rPr>
          <w:sz w:val="28"/>
          <w:szCs w:val="28"/>
        </w:rPr>
      </w:pPr>
      <w:r>
        <w:rPr>
          <w:sz w:val="28"/>
          <w:szCs w:val="28"/>
        </w:rPr>
        <w:t>- rozpatrywanie zagadnień formalno-prawnych wykonywania zawodu lekarza i   lekarza dentysty poprzez zgłaszanie wniosków do właściwych organów Wielkopolskiej Izby lekarskiej</w:t>
      </w:r>
    </w:p>
    <w:p w:rsidR="008A2529" w:rsidRDefault="008A2529" w:rsidP="008A2529">
      <w:pPr>
        <w:jc w:val="both"/>
        <w:rPr>
          <w:sz w:val="28"/>
          <w:szCs w:val="28"/>
        </w:rPr>
      </w:pPr>
      <w:r>
        <w:rPr>
          <w:sz w:val="28"/>
          <w:szCs w:val="28"/>
        </w:rPr>
        <w:t>- analiza i rozpatrywanie problemów lekarzy i lekarzy dentystów w aspekcie kontraktowania świadczeń medycznych</w:t>
      </w:r>
    </w:p>
    <w:p w:rsidR="008A2529" w:rsidRDefault="008A2529" w:rsidP="008A2529">
      <w:pPr>
        <w:jc w:val="both"/>
        <w:rPr>
          <w:sz w:val="28"/>
          <w:szCs w:val="28"/>
        </w:rPr>
      </w:pPr>
      <w:r>
        <w:rPr>
          <w:sz w:val="28"/>
          <w:szCs w:val="28"/>
        </w:rPr>
        <w:t>- zadania wynikające z uchwał Okręgowego Zjazdu Lekarzy</w:t>
      </w:r>
    </w:p>
    <w:p w:rsidR="008A2529" w:rsidRDefault="008A2529" w:rsidP="008A2529">
      <w:pPr>
        <w:jc w:val="both"/>
        <w:rPr>
          <w:sz w:val="28"/>
          <w:szCs w:val="28"/>
        </w:rPr>
      </w:pPr>
      <w:r>
        <w:rPr>
          <w:sz w:val="28"/>
          <w:szCs w:val="28"/>
        </w:rPr>
        <w:t>- zadanie wynikające z uchwał Okręgowej Rady Lekarskiej</w:t>
      </w:r>
    </w:p>
    <w:p w:rsidR="008A2529" w:rsidRDefault="008A2529" w:rsidP="008A2529">
      <w:pPr>
        <w:jc w:val="both"/>
        <w:rPr>
          <w:sz w:val="28"/>
          <w:szCs w:val="28"/>
        </w:rPr>
      </w:pPr>
      <w:r>
        <w:rPr>
          <w:sz w:val="28"/>
          <w:szCs w:val="28"/>
        </w:rPr>
        <w:t>- pomoc w rozwiązywaniu zgłaszanych, bieżących problemów lekarzy POZ, AOS, lekarzy zatrudnionych w szpitalach, lekarzy dentystów</w:t>
      </w:r>
    </w:p>
    <w:p w:rsidR="008A2529" w:rsidRDefault="008A2529" w:rsidP="008A2529">
      <w:pPr>
        <w:jc w:val="both"/>
        <w:rPr>
          <w:sz w:val="28"/>
          <w:szCs w:val="28"/>
        </w:rPr>
      </w:pPr>
      <w:r>
        <w:rPr>
          <w:sz w:val="28"/>
          <w:szCs w:val="28"/>
        </w:rPr>
        <w:t>- udział w spotkaniach z przedstawicielami NFZ, samorządów terytorialnych i instytucji ochrony zdrowia</w:t>
      </w:r>
    </w:p>
    <w:p w:rsidR="008A2529" w:rsidRDefault="008A2529" w:rsidP="008A2529">
      <w:pPr>
        <w:jc w:val="both"/>
        <w:rPr>
          <w:sz w:val="28"/>
          <w:szCs w:val="28"/>
        </w:rPr>
      </w:pPr>
      <w:r>
        <w:rPr>
          <w:sz w:val="28"/>
          <w:szCs w:val="28"/>
        </w:rPr>
        <w:t>- opiniowanie i monitorowanie ukazujących się ustaw, rozporządzeń, zarządzeń, przepisów Niz., organów administracji państwowej, samorządowych, inspekcji sanitarnej</w:t>
      </w:r>
    </w:p>
    <w:p w:rsidR="008A2529" w:rsidRDefault="008A2529" w:rsidP="008A2529">
      <w:pPr>
        <w:jc w:val="both"/>
        <w:rPr>
          <w:sz w:val="28"/>
          <w:szCs w:val="28"/>
        </w:rPr>
      </w:pPr>
      <w:r>
        <w:rPr>
          <w:sz w:val="28"/>
          <w:szCs w:val="28"/>
        </w:rPr>
        <w:t xml:space="preserve">Komisja KDL odbyła 5 posiedzeń przy aktywnym udziale 12 członków. Na spotkaniach w toku dyskusji podkreślano szczególną potrzebę działań na rzecz utrzymywania dobrych wzajemnych relacji między lekarzami, dobrej współpracy między lekarzami wykonującymi zawód w różnych zakresach opieki medycznej. Zaznaczono, że budowanie i promowanie dobrego wizerunku lekarza w środowiskach pozamedycznych należy zacząć od powyższego. Oczywiście konieczna będzie pomoc specjalistów od spraw wizerunkowych. </w:t>
      </w:r>
    </w:p>
    <w:p w:rsidR="008A2529" w:rsidRDefault="008A2529" w:rsidP="008A2529">
      <w:pPr>
        <w:jc w:val="both"/>
        <w:rPr>
          <w:sz w:val="28"/>
          <w:szCs w:val="28"/>
        </w:rPr>
      </w:pPr>
      <w:r>
        <w:rPr>
          <w:sz w:val="28"/>
          <w:szCs w:val="28"/>
        </w:rPr>
        <w:lastRenderedPageBreak/>
        <w:t>Komisja KDL zwróciła też uwagę na potrzebę rozszerzenia bazy ośrodków akredytacyjnych umożliwiających szkolenie młodych lekarzy, co w związku ze starzeniem się kadry lekarskiej jest sprawa pilną. Zaplanowano też analizę możliwości prawnych przekazywania praktyk lekarskich w aspekcie organizacji i warunków finansowych.</w:t>
      </w:r>
    </w:p>
    <w:p w:rsidR="008A2529" w:rsidRDefault="008A2529" w:rsidP="008A2529">
      <w:pPr>
        <w:jc w:val="both"/>
        <w:rPr>
          <w:sz w:val="28"/>
          <w:szCs w:val="28"/>
        </w:rPr>
      </w:pPr>
      <w:r>
        <w:rPr>
          <w:sz w:val="28"/>
          <w:szCs w:val="28"/>
        </w:rPr>
        <w:t xml:space="preserve"> Sposób ogłaszania się praktyk lekarskich stanowi od wielu lat problem. Obecnie lawinowo łamane są też zasady zakazu reklamy, zasady Kodeksu Etyki Lekarskiej. Zagadnienia te są  jest obszarem działań ORL, NRL organu Rzecznika Odpowiedzialności Zawodowej. Komisja KDL sygnalizuje te nieprawidłowości .  </w:t>
      </w:r>
    </w:p>
    <w:p w:rsidR="008A2529" w:rsidRDefault="008A2529" w:rsidP="008A2529">
      <w:pPr>
        <w:jc w:val="both"/>
        <w:rPr>
          <w:sz w:val="28"/>
          <w:szCs w:val="28"/>
        </w:rPr>
      </w:pPr>
      <w:r>
        <w:rPr>
          <w:sz w:val="28"/>
          <w:szCs w:val="28"/>
        </w:rPr>
        <w:t xml:space="preserve">Rok 2014 zaznaczył się szczególną  aktywnością legislacyjną proponowaną przez Ministra Zdrowia. W toku ogólnej dyskusji na projektami ustaw, głównie tzw. pakietu kolejkowego i onkologicznego, Komisja przedstawiła szereg uwag i wniosków. Szczegółowe uwagi i opinie przedstawione przez członków Komisji  zostały przekazane i zawarte w wielu stanowiskach NRL i Okręgowych Izb. Pakiety zostały ocenione negatywnie jako zbiór chaotycznych przepisów nie odpowiadających na rzeczywiste potrzeby poprawy ochrony opieki zdrowotnej, nie wnoszące poprawy w zakresie dostępności do świadczeń i nie zmieniające w sposób znaczący czasu oczekiwania na diagnostykę i leczenie onkologiczne a mogące wydłużyć proces diagnostyczno- terapeutyczny w zakresie innych schorzeń. Pomimo uwag ze strony wielu organizacji, samorządów , towarzystw naukowych, Minister Zdrowia pakiety wprowadził. Rozporządzenie wykonawcze zostało wydane dopiero w drugiej połowie grudnia 2014. Część środowiska lekarskiego aktywnie zaprotestowała przeciwko tym propozycjom a samorząd lekarski wspierał kolegów lekarzy. Postępowanie Ministra Zdrowia, jego wypowiedzi godzące w dobre imię  lekarzy, środowisko przyjęło z oburzeniem. Wobec wielu wątpliwości co do realizacji pakietów na wniosek Komisji KDL doszło do spotkania w siedzibie WIL  członków Prezydium  z Dyrekcją NFZ. Wyjaśniono wiele spraw, część ( jak </w:t>
      </w:r>
      <w:proofErr w:type="spellStart"/>
      <w:r>
        <w:rPr>
          <w:sz w:val="28"/>
          <w:szCs w:val="28"/>
        </w:rPr>
        <w:t>np</w:t>
      </w:r>
      <w:proofErr w:type="spellEnd"/>
      <w:r>
        <w:rPr>
          <w:sz w:val="28"/>
          <w:szCs w:val="28"/>
        </w:rPr>
        <w:t xml:space="preserve"> kary za nieterminowe przekazywanie tzw. kolejek oczekujących ) czeka na dalsze wyjaśnienie i rozwiązanie. Obie strony spotkania ustaliły potrzebę cyklicznych spotkań. Relację z jego przebiegu przewodnicząca Komisji KDL zamieściła w Biuletynie WIL. </w:t>
      </w:r>
    </w:p>
    <w:p w:rsidR="008A2529" w:rsidRDefault="008A2529" w:rsidP="008A2529">
      <w:pPr>
        <w:jc w:val="both"/>
        <w:rPr>
          <w:sz w:val="28"/>
          <w:szCs w:val="28"/>
        </w:rPr>
      </w:pPr>
      <w:r>
        <w:rPr>
          <w:sz w:val="28"/>
          <w:szCs w:val="28"/>
        </w:rPr>
        <w:t xml:space="preserve">Przewodnicząca Komisji KDL brała również udział w audycji radiowej </w:t>
      </w:r>
      <w:proofErr w:type="spellStart"/>
      <w:r>
        <w:rPr>
          <w:sz w:val="28"/>
          <w:szCs w:val="28"/>
        </w:rPr>
        <w:t>poświeconej</w:t>
      </w:r>
      <w:proofErr w:type="spellEnd"/>
      <w:r>
        <w:rPr>
          <w:sz w:val="28"/>
          <w:szCs w:val="28"/>
        </w:rPr>
        <w:t xml:space="preserve"> bieżącym problemom ochrony zdrowia w aspekcie wprowadzonych ustaw. Dyskusja odbyła się przy współudziale lekarza specjalisty onkologa  dr D. Godlewskiego i byłej Prezes NFZ i v-ce Ministra Zdrowia mgr A. Pachciarz.</w:t>
      </w:r>
    </w:p>
    <w:p w:rsidR="008A2529" w:rsidRDefault="008A2529" w:rsidP="008A2529">
      <w:pPr>
        <w:jc w:val="both"/>
        <w:rPr>
          <w:sz w:val="28"/>
          <w:szCs w:val="28"/>
        </w:rPr>
      </w:pPr>
      <w:r>
        <w:rPr>
          <w:sz w:val="28"/>
          <w:szCs w:val="28"/>
        </w:rPr>
        <w:t xml:space="preserve">Rok </w:t>
      </w:r>
      <w:smartTag w:uri="urn:schemas-microsoft-com:office:smarttags" w:element="metricconverter">
        <w:smartTagPr>
          <w:attr w:name="ProductID" w:val="2015 a"/>
        </w:smartTagPr>
        <w:r>
          <w:rPr>
            <w:sz w:val="28"/>
            <w:szCs w:val="28"/>
          </w:rPr>
          <w:t>2015 a</w:t>
        </w:r>
      </w:smartTag>
      <w:r>
        <w:rPr>
          <w:sz w:val="28"/>
          <w:szCs w:val="28"/>
        </w:rPr>
        <w:t xml:space="preserve"> zawłaszcza pierwsze półrocze pozwolą dogłębnie przeanalizować skutki wprowadzonych zmian. </w:t>
      </w:r>
    </w:p>
    <w:p w:rsidR="008A2529" w:rsidRDefault="008A2529" w:rsidP="008A2529">
      <w:pPr>
        <w:rPr>
          <w:sz w:val="28"/>
          <w:szCs w:val="28"/>
        </w:rPr>
      </w:pPr>
      <w:r>
        <w:rPr>
          <w:sz w:val="28"/>
          <w:szCs w:val="28"/>
        </w:rPr>
        <w:t xml:space="preserve">                           Elżbieta Marcinkowska Przewodnicząca  Komisji KDL                                 </w:t>
      </w:r>
    </w:p>
    <w:p w:rsidR="00E3413E" w:rsidRDefault="00E3413E">
      <w:bookmarkStart w:id="0" w:name="_GoBack"/>
      <w:bookmarkEnd w:id="0"/>
    </w:p>
    <w:sectPr w:rsidR="00E34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B9"/>
    <w:rsid w:val="002053B9"/>
    <w:rsid w:val="008A2529"/>
    <w:rsid w:val="00E34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5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5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4335</Characters>
  <Application>Microsoft Office Word</Application>
  <DocSecurity>0</DocSecurity>
  <Lines>36</Lines>
  <Paragraphs>10</Paragraphs>
  <ScaleCrop>false</ScaleCrop>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Polczynska</dc:creator>
  <cp:keywords/>
  <dc:description/>
  <cp:lastModifiedBy>Magda Polczynska</cp:lastModifiedBy>
  <cp:revision>2</cp:revision>
  <dcterms:created xsi:type="dcterms:W3CDTF">2015-04-13T06:07:00Z</dcterms:created>
  <dcterms:modified xsi:type="dcterms:W3CDTF">2015-04-13T06:07:00Z</dcterms:modified>
</cp:coreProperties>
</file>